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74726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747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Rabiller Olivier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C/O GARRETT MOTION INC.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LA PIECE 16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Garrett Motion Inc.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GTX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38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04/30/2026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75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96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President &amp; CEO</w:t>
      </w:r>
    </w:p>
    <w:p>
      <w:pPr>
        <w:spacing w:after="0" w:line="43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21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ROLLE</w:t>
            </w:r>
          </w:p>
        </w:tc>
        <w:tc>
          <w:tcPr>
            <w:tcW w:w="114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V8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1180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14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8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8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60" w:type="dxa"/>
            <w:vAlign w:val="bottom"/>
            <w:gridSpan w:val="6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5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04/30/2026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0000FF"/>
                <w:vertAlign w:val="subscript"/>
              </w:rPr>
              <w:t>F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40,907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25.61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918,835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0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1. Represents shares withheld by Garrett Motion Inc. for payment of the tax liability incurred upon the partial vesting of restricted stock units granted on May 26, 2021.</w:t>
      </w:r>
    </w:p>
    <w:p>
      <w:pPr>
        <w:ind w:left="6580"/>
        <w:spacing w:after="0" w:line="189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 xml:space="preserve">/s/ Olivier Rabiller, by Patrick  </w:t>
      </w:r>
      <w:r>
        <w:rPr>
          <w:rFonts w:ascii="Times New Roman" w:cs="Times New Roman" w:eastAsia="Times New Roman" w:hAnsi="Times New Roman"/>
          <w:sz w:val="34"/>
          <w:szCs w:val="34"/>
          <w:color w:val="0000FF"/>
          <w:vertAlign w:val="subscript"/>
        </w:rPr>
        <w:t>05/04/2026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-27940</wp:posOffset>
            </wp:positionV>
            <wp:extent cx="132461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461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Foley as Attorney-in-Fact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-17145</wp:posOffset>
            </wp:positionV>
            <wp:extent cx="113665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3665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5580380</wp:posOffset>
            </wp:positionH>
            <wp:positionV relativeFrom="paragraph">
              <wp:posOffset>-84455</wp:posOffset>
            </wp:positionV>
            <wp:extent cx="501015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0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3" Type="http://schemas.openxmlformats.org/officeDocument/2006/relationships/hyperlink" Target="http://www.sec.gov/cgi-bin/browse-edgar?action=getcompany&amp;CIK=0001743959" TargetMode="External"/><Relationship Id="rId14" Type="http://schemas.openxmlformats.org/officeDocument/2006/relationships/hyperlink" Target="http://www.sec.gov/cgi-bin/browse-edgar?action=getcompany&amp;CIK=000173570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2026-05-04T20:03:35Z</dcterms:created>
  <dcterms:modified xsi:type="dcterms:W3CDTF">2026-05-04T20:03:35Z</dcterms:modified>
</cp:coreProperties>
</file>