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01758_4-drees.xml.htm"/>
      <w:bookmarkStart w:id="1" w:name="kses260801758_4drees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Drees Joachim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42,238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deferred stock units under the Garrett Motion Inc. 2021 Long-term Incentive Plan (the "Plan") in lieu of cash compensation for service as a non-employee director. The deferred stock units vest immediately upon grant and are payable as common stock on the earlier to occur of (i) a Change in Control of the Issuer (as defined in the Plan) or (ii) the six-month anniversary of the reporting person's cessation of service on the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Joachim Drees,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3666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3448</Characters>
  <CharactersWithSpaces>4030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