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01757_4-camuti.xml.htm"/>
      <w:bookmarkStart w:id="1" w:name="kses260801757_4camuti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Camuti Paul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GARRETT MOTION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47548 HALYARD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PLYMOUTH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48170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Garrett Motion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46,407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deferred stock units under the Garrett Motion Inc. 2021 Long-term Incentive Plan (the "Plan") in lieu of cash compensation for service as a non-employee director. The deferred stock units vest immediately upon grant and are payable as common stock on the earlier to occur of (i) a Change in Control of the Issuer (as defined in the Plan) or (ii) the six-month anniversary of the reporting person's cessation of service on the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A. Camuti, by Patrick Foley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6987" TargetMode="External"/><Relationship Id="rId5" Type="http://schemas.openxmlformats.org/officeDocument/2006/relationships/hyperlink" Target="http://www.sec.gov/cgi-bin/browse-edgar?action=getcompany&amp;CIK=00017357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3445</Characters>
  <CharactersWithSpaces>4029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